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季开放1号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rPr>
          <w:rFonts w:hint="eastAsia" w:ascii="楷体" w:hAnsi="楷体" w:eastAsia="楷体" w:cs="Times New Roman"/>
          <w:sz w:val="28"/>
          <w:szCs w:val="28"/>
          <w:lang w:val="en-US" w:eastAsia="zh-CN"/>
        </w:rPr>
      </w:pPr>
      <w:r>
        <w:rPr>
          <w:rFonts w:hint="eastAsia"/>
          <w:lang w:val="en-US" w:eastAsia="zh-CN"/>
        </w:rPr>
        <w:t xml:space="preserve">    </w:t>
      </w:r>
      <w:r>
        <w:rPr>
          <w:rFonts w:hint="eastAsia" w:ascii="楷体" w:hAnsi="楷体" w:eastAsia="楷体" w:cs="Times New Roman"/>
          <w:sz w:val="28"/>
          <w:szCs w:val="28"/>
          <w:lang w:val="en-US" w:eastAsia="zh-CN"/>
        </w:rPr>
        <w:t xml:space="preserve"> 管理人拟对“苏银理财恒源季开放1号”理财产品部分要素进行调整，具体如下：</w:t>
      </w:r>
    </w:p>
    <w:p>
      <w:pPr>
        <w:pStyle w:val="2"/>
        <w:numPr>
          <w:ilvl w:val="0"/>
          <w:numId w:val="0"/>
        </w:numPr>
        <w:ind w:leftChars="200"/>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一、销售起点/追加金额调整</w:t>
      </w:r>
    </w:p>
    <w:tbl>
      <w:tblPr>
        <w:tblStyle w:val="14"/>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936"/>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936"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销售起点/追加金额</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p>
        </w:tc>
        <w:tc>
          <w:tcPr>
            <w:tcW w:w="2864"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销售起点/追加金额</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cs="楷体"/>
                <w:i w:val="0"/>
                <w:color w:val="000000"/>
                <w:kern w:val="0"/>
                <w:sz w:val="24"/>
                <w:szCs w:val="24"/>
                <w:u w:val="none"/>
                <w:lang w:val="en-US" w:eastAsia="zh-CN" w:bidi="ar"/>
              </w:rPr>
              <w:t>苏银理财恒源季开放1号D</w:t>
            </w:r>
          </w:p>
        </w:tc>
        <w:tc>
          <w:tcPr>
            <w:tcW w:w="1195" w:type="dxa"/>
            <w:noWrap w:val="0"/>
            <w:vAlign w:val="center"/>
          </w:tcPr>
          <w:p>
            <w:pPr>
              <w:keepNext w:val="0"/>
              <w:keepLines w:val="0"/>
              <w:widowControl/>
              <w:suppressLineNumbers w:val="0"/>
              <w:jc w:val="center"/>
              <w:textAlignment w:val="center"/>
              <w:rPr>
                <w:rFonts w:hint="default" w:ascii="楷体" w:hAnsi="楷体" w:eastAsia="楷体" w:cs="Times New Roman"/>
                <w:kern w:val="0"/>
                <w:sz w:val="28"/>
                <w:szCs w:val="28"/>
                <w:lang w:val="en-US" w:eastAsia="zh-CN" w:bidi="ar-SA"/>
              </w:rPr>
            </w:pPr>
            <w:r>
              <w:rPr>
                <w:rFonts w:hint="eastAsia" w:ascii="楷体" w:hAnsi="楷体" w:eastAsia="楷体" w:cs="楷体"/>
                <w:i w:val="0"/>
                <w:iCs w:val="0"/>
                <w:color w:val="000000"/>
                <w:kern w:val="0"/>
                <w:sz w:val="24"/>
                <w:szCs w:val="24"/>
                <w:u w:val="none"/>
                <w:lang w:val="en-US" w:eastAsia="zh-CN" w:bidi="ar"/>
              </w:rPr>
              <w:t>J01065</w:t>
            </w:r>
          </w:p>
        </w:tc>
        <w:tc>
          <w:tcPr>
            <w:tcW w:w="2936"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楷体" w:hAnsi="楷体" w:eastAsia="楷体" w:cs="Times New Roman"/>
                <w:kern w:val="0"/>
                <w:sz w:val="24"/>
                <w:szCs w:val="24"/>
                <w:lang w:val="en-US" w:eastAsia="zh-CN" w:bidi="ar-SA"/>
              </w:rPr>
            </w:pPr>
            <w:r>
              <w:rPr>
                <w:rFonts w:hint="eastAsia" w:ascii="楷体" w:hAnsi="楷体" w:eastAsia="楷体" w:cs="宋体"/>
                <w:spacing w:val="-2"/>
                <w:sz w:val="21"/>
                <w:szCs w:val="21"/>
                <w:highlight w:val="none"/>
              </w:rPr>
              <w:t>个人投资者认购起点50万元，追加金额为1万元的整数倍；机构投资者认购起点5000万元，追加金额为1万元的整数倍。</w:t>
            </w:r>
          </w:p>
        </w:tc>
        <w:tc>
          <w:tcPr>
            <w:tcW w:w="286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cs="宋体"/>
                <w:spacing w:val="-2"/>
                <w:sz w:val="21"/>
                <w:szCs w:val="21"/>
                <w:highlight w:val="none"/>
              </w:rPr>
              <w:t>个人投资者认购起点50万元，追加金额为1万元的整数倍；机构投资者认购起点</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000万元，追加金额为1万元的整数倍。</w:t>
            </w:r>
          </w:p>
        </w:tc>
      </w:tr>
    </w:tbl>
    <w:p>
      <w:pPr>
        <w:pStyle w:val="2"/>
        <w:numPr>
          <w:ilvl w:val="0"/>
          <w:numId w:val="1"/>
        </w:numPr>
        <w:ind w:firstLine="562" w:firstLineChars="200"/>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说明书费用调整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vertAlign w:val="baseline"/>
                <w:lang w:val="en-US" w:eastAsia="zh-CN"/>
              </w:rPr>
              <w:t>说明书销售服务费</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p>
        </w:tc>
        <w:tc>
          <w:tcPr>
            <w:tcW w:w="3027"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vertAlign w:val="baseline"/>
                <w:lang w:val="en-US" w:eastAsia="zh-CN"/>
              </w:rPr>
              <w:t>说明书销售服务费</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2"/>
                <w:sz w:val="32"/>
                <w:szCs w:val="32"/>
                <w:lang w:val="en-US" w:eastAsia="zh-CN" w:bidi="ar-SA"/>
              </w:rPr>
            </w:pPr>
            <w:r>
              <w:rPr>
                <w:rFonts w:hint="eastAsia" w:ascii="楷体" w:hAnsi="楷体" w:eastAsia="楷体" w:cs="楷体"/>
                <w:i w:val="0"/>
                <w:color w:val="000000"/>
                <w:kern w:val="0"/>
                <w:sz w:val="24"/>
                <w:szCs w:val="24"/>
                <w:u w:val="none"/>
                <w:lang w:val="en-US" w:eastAsia="zh-CN" w:bidi="ar"/>
              </w:rPr>
              <w:t>苏银理财恒源季开放1号W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J02827</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0.40%/年</w:t>
            </w:r>
          </w:p>
        </w:tc>
      </w:tr>
    </w:tbl>
    <w:p>
      <w:pPr>
        <w:pStyle w:val="2"/>
        <w:numPr>
          <w:ilvl w:val="0"/>
          <w:numId w:val="1"/>
        </w:numPr>
        <w:ind w:firstLine="562" w:firstLineChars="200"/>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2"/>
                <w:sz w:val="32"/>
                <w:szCs w:val="32"/>
                <w:lang w:val="en-US" w:eastAsia="zh-CN" w:bidi="ar-SA"/>
              </w:rPr>
            </w:pPr>
            <w:r>
              <w:rPr>
                <w:rFonts w:hint="eastAsia" w:ascii="楷体" w:hAnsi="楷体" w:eastAsia="楷体" w:cs="楷体"/>
                <w:i w:val="0"/>
                <w:color w:val="000000"/>
                <w:kern w:val="0"/>
                <w:sz w:val="24"/>
                <w:szCs w:val="24"/>
                <w:u w:val="none"/>
                <w:lang w:val="en-US" w:eastAsia="zh-CN" w:bidi="ar"/>
              </w:rPr>
              <w:t>苏银理财恒源季开放1号W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J02827</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firstLine="560" w:firstLineChars="200"/>
        <w:rPr>
          <w:rFonts w:hint="default"/>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20日起生效，投资者如不接受本次公告所述调整，可于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11日至</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19日产品开放期内提出赎回申请；若投资者逾期未提出赎回申请，则视为接受上述调整事项。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11</w:t>
      </w:r>
      <w:r>
        <w:rPr>
          <w:rFonts w:hint="eastAsia" w:ascii="楷体" w:hAnsi="楷体" w:eastAsia="楷体"/>
          <w:kern w:val="0"/>
          <w:sz w:val="28"/>
          <w:szCs w:val="28"/>
        </w:rPr>
        <w:t>月</w:t>
      </w:r>
      <w:r>
        <w:rPr>
          <w:rFonts w:hint="eastAsia" w:ascii="楷体" w:hAnsi="楷体" w:eastAsia="楷体"/>
          <w:kern w:val="0"/>
          <w:sz w:val="28"/>
          <w:szCs w:val="28"/>
          <w:lang w:val="en-US" w:eastAsia="zh-CN"/>
        </w:rPr>
        <w:t>3</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EADA4"/>
    <w:multiLevelType w:val="singleLevel"/>
    <w:tmpl w:val="001EADA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0F9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664B02"/>
    <w:rsid w:val="1CD77CF3"/>
    <w:rsid w:val="1CE34318"/>
    <w:rsid w:val="1E370F59"/>
    <w:rsid w:val="1E996BC3"/>
    <w:rsid w:val="1F7946A4"/>
    <w:rsid w:val="1FE92EB2"/>
    <w:rsid w:val="224E07D6"/>
    <w:rsid w:val="22E01A46"/>
    <w:rsid w:val="28183520"/>
    <w:rsid w:val="286E0463"/>
    <w:rsid w:val="290918A1"/>
    <w:rsid w:val="2A3744FF"/>
    <w:rsid w:val="2BC035CC"/>
    <w:rsid w:val="2EB879E5"/>
    <w:rsid w:val="2FD10999"/>
    <w:rsid w:val="31996E41"/>
    <w:rsid w:val="33346C59"/>
    <w:rsid w:val="34622BDD"/>
    <w:rsid w:val="34CF2843"/>
    <w:rsid w:val="34D26D17"/>
    <w:rsid w:val="35C75C95"/>
    <w:rsid w:val="36A2045D"/>
    <w:rsid w:val="39AE79B4"/>
    <w:rsid w:val="3ABF7DB8"/>
    <w:rsid w:val="3AFF4350"/>
    <w:rsid w:val="3E5206FE"/>
    <w:rsid w:val="45EB52C6"/>
    <w:rsid w:val="46185D1F"/>
    <w:rsid w:val="482B6C56"/>
    <w:rsid w:val="49AE47A5"/>
    <w:rsid w:val="4ACF7A75"/>
    <w:rsid w:val="4B43165C"/>
    <w:rsid w:val="4C675C96"/>
    <w:rsid w:val="4DE250C0"/>
    <w:rsid w:val="4F40507F"/>
    <w:rsid w:val="4F9C5574"/>
    <w:rsid w:val="4FF91545"/>
    <w:rsid w:val="52020F9B"/>
    <w:rsid w:val="527D382B"/>
    <w:rsid w:val="528638F8"/>
    <w:rsid w:val="53E1377B"/>
    <w:rsid w:val="550E6F94"/>
    <w:rsid w:val="55170CA3"/>
    <w:rsid w:val="554B526C"/>
    <w:rsid w:val="57023ADC"/>
    <w:rsid w:val="582F3CF4"/>
    <w:rsid w:val="58693E4E"/>
    <w:rsid w:val="58A27E95"/>
    <w:rsid w:val="5AED3DD9"/>
    <w:rsid w:val="5BAF5CDC"/>
    <w:rsid w:val="5D0143FE"/>
    <w:rsid w:val="621D43C7"/>
    <w:rsid w:val="629B7BA9"/>
    <w:rsid w:val="639B4440"/>
    <w:rsid w:val="63A51256"/>
    <w:rsid w:val="63CD2A95"/>
    <w:rsid w:val="65F20436"/>
    <w:rsid w:val="66B44B18"/>
    <w:rsid w:val="69C04ABB"/>
    <w:rsid w:val="6AC25DB6"/>
    <w:rsid w:val="6ACE4D37"/>
    <w:rsid w:val="6D533A1E"/>
    <w:rsid w:val="6E584699"/>
    <w:rsid w:val="7396760B"/>
    <w:rsid w:val="73B82F5E"/>
    <w:rsid w:val="74966354"/>
    <w:rsid w:val="76004113"/>
    <w:rsid w:val="76442DB5"/>
    <w:rsid w:val="76816DDF"/>
    <w:rsid w:val="77667C2A"/>
    <w:rsid w:val="7B0A6242"/>
    <w:rsid w:val="7B4D1255"/>
    <w:rsid w:val="7C315F08"/>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1</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2025-10-27T07:50:41Z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DF6E6A4ECC8C4953980CE03BEDA3A6CD</vt:lpwstr>
  </property>
</Properties>
</file>