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南银理财珠联璧合理财管理计划1号公募人民币理财产品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4,046,326,733.49份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华鑫证券有限责任公司,紫金信托有限责任公司,鑫元基金管理有限公司,鑫沅资产管理有限公司,陆家嘴国际信托有限公司,江苏省国际信托有限责任公司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4,545,431,421.10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1.4585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36,911.17</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3,310,155.88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截至报告期末，本产品Z10001份额净值为1.1241元，Z10036份额净值为1.1217元。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99.32</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0.68</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1,524,720,228.52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398,660,527.99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269,128,957.44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华鑫证券鑫鑫相印1号集合资产管理计划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260,783,524.76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256,499,205.39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112597700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25东莞农村商业银行CD078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197,529,600.00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164,192,461.63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XJCKX202303220001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工商银行苏州分行活期存款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138,054,947.81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DQCKX202506060001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01640124840000194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南京银行珠联璧合理财计划</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1,680,300,000.00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497,872.46</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5,533,799.83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