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南银理财珠联璧合鑫逸稳两年98期封闭式公募人民币理财产品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南银理财珠联璧合鑫逸稳两年98期封闭式公募人民币理财产品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Z7003224000229（投资者可依据该编码在中国理财网www.chinawealth.com.cn查询理财产品相关信息）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2024年11月27日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17,990,305.00份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100.61%</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7,744,794.16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8,983,070.92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1,598,653.17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截至报告期末，本产品Y60098份额净值为1.0182元，Y61098份额净值为1.0188元，Y62098份额净值为1.0194元。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2.07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13,851,947.83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2,365,619.86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1,907,840.05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0101050000001280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7,331.53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