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南银理财珠联璧合鑫逸稳两年78期封闭式公募人民币理财产品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南银理财珠联璧合鑫逸稳两年78期封闭式公募人民币理财产品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Z7003224000125（投资者可依据该编码在中国理财网www.chinawealth.com.cn查询理财产品相关信息）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2024年07月03日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89,998,478.00份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100.77%</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国投泰康信托有限公司,国联基金管理有限公司,广东粤财信托有限公司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64,206,870.76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24,551,425.97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4,315,247.02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截至报告期末，本产品Y60078份额净值为1.0338元，Y61078份额净值为1.0348元，Y62078份额净值为1.0358元。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29,831,724.41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27,105,500.34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18,353,935.78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17,617,795.75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18.93</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0101080000001071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48,283.29</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