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南银理财珠联璧合悦稳（最低持有28天）公募人民币理财产品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南银理财珠联璧合悦稳（最低持有28天）公募人民币理财产品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Z7003223000077（投资者可依据该编码在中国理财网www.chinawealth.com.cn查询理财产品相关信息）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2023年04月25日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9,383,762,380.20份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103.14%</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招商基金管理有限公司,紫金信托有限责任公司,鑫元基金管理有限公司,陆家嘴国际信托有限公司,泰康资产管理有限责任公司,交银施罗德基金管理有限公司,江苏省国际信托有限责任公司,光大永明资产管理股份有限公司,百年保险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7,460,381,904.70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33,681.57</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1,307,411,804.94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8,216,017.96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1,192,960,078.30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截至报告期末，本产品A32009份额净值为1.0618元，A32010份额净值为1.0635元，A32029份额净值为1.0580元，A32032份额净值为1.0642元。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97.03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2.97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846,885,220.13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844,255,357.92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833,007,640.75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XJCKX202211030001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562,102,895.84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XJCKX202303220001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工商银行苏州分行活期存款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554,601,662.22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广州农定期存款20250610</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DQCKX202502170003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徽商银行定期存款20250217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DQCKX202505080001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华夏银行定期存款20250508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436,250,734.12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4.38</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2,020,000,000.00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1,055,197.49</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5,300,417.04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