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苏银理财恒源封闭三年鑫利12期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苏银理财恒源封闭三年鑫利12期”本次观察日较上一观察日年化收益率3.01%，根据产品说明书相关条款，管理人决定进行收益分配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每份理财份额现金分配金额：0.007584元。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收益分配基准日2025年9月4日，权益登记日2025年9月4日，除权日2025年9月4日。分红款项将于除权日后5个工作日内到达投资者账户。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2025年9月4日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6F274C1A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0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2025-09-04T10:54:50Z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