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南银理财珠联璧合鑫逸稳一年170期（长三角绿色金融主题）封闭式公募人民币理财产品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南银理财珠联璧合鑫逸稳一年170期（长三角绿色金融主题）封闭式公募人民币理财产品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ZZ700322400231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Y30170、Y31170、Y32170、Y33170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2024年06月12日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2025年07月12日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2025年07月12日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泰州市古城建设投资有限公司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粤财信托·瑞兴133号集合资金信托计划（第1期）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2025年07月14日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