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南银理财鼎瑞悦稳（最低持有21天）2号公募人民币理财产品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南银理财鼎瑞悦稳（最低持有21天）2号公募人民币理财产品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Z7003224000207（投资者可依据该编码在中国理财网www.chinawealth.com.cn查询理财产品相关信息）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124,156,396.76份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110,614,317.91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512,895.53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13,822,931.98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截至报告期末，本产品A32062份额净值为1.006393元，A32063份额净值为1.006365元，A32095份额净值为1.006394元。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95,106,432.52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4,441,816.67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4,049,038.89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0101090000001216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南京银行南京分行南银理财鼎瑞悦稳最低持有21天2号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产品支付关联方托管费3,177.89元，支付关联方代销费0.00元。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