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南银理财珠联璧合悦稳（最低持有91天）公募人民币理财产品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南银理财珠联璧合悦稳（最低持有91天）公募人民币理财产品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Z7003222000021（投资者可依据该编码在中国理财网www.chinawealth.com.cn查询理财产品相关信息）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2022年03月30日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7,581,544,890.26份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万家基金管理有限公司,中粮信托有限责任公司,国投泰康信托有限公司,招商基金管理有限公司,紫金信托有限责任公司,鑫元基金管理有限公司,陆家嘴国际信托有限公司,交银施罗德基金管理有限公司,江苏省国际信托有限责任公司,上海光大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6,769,917,447.40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1,296,712,934.66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94,910,958.91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118,087,514.92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截至报告期末，本产品A32001份额净值为1.0915元，A32002份额净值为1.0951元，A32003份额净值为1.0882元，A32004份额净值为1.0916元。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902,552,747.54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520,404,928.57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510,862,611.52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475,429,297.97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323,745,951.09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318,945,005.20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建设银行活期存款20221103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300,000,044.75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中国银行定期存款20250512A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268,006,371.44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0120080000000782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南银理财悦稳最低持有91天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产品投资于关联方承销的证券交易金额83,369,610.96元。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产品支付关联方托管费414,500.75元，支付关联方代销费2,035,883.74元。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