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jc w:val="center"/>
        <w:rPr>
          <w:rFonts w:ascii="方正黑体简体" w:eastAsia="方正黑体简体"/>
          <w:sz w:val="28"/>
          <w:szCs w:val="28"/>
        </w:rPr>
      </w:pPr>
      <w:r>
        <w:rPr>
          <w:rFonts w:hint="eastAsia" w:ascii="方正黑体简体" w:eastAsia="方正黑体简体"/>
          <w:sz w:val="28"/>
          <w:szCs w:val="28"/>
        </w:rPr>
        <w:t>关于</w:t>
      </w:r>
      <w:r>
        <w:rPr>
          <w:rFonts w:hint="eastAsia" w:ascii="方正黑体简体" w:hAnsi="Verdana" w:eastAsia="方正黑体简体" w:cs="Verdana"/>
          <w:sz w:val="28"/>
          <w:szCs w:val="28"/>
          <w:shd w:val="clear" w:color="auto" w:fill="FFFFFF"/>
        </w:rPr>
        <w:t>南银理财珠联璧合鑫逸稳一年110期封闭式公募人民币理财产品调整投资非标准化债权类资产</w:t>
      </w:r>
      <w:r>
        <w:rPr>
          <w:rFonts w:hint="eastAsia" w:ascii="方正黑体简体" w:eastAsia="方正黑体简体"/>
          <w:sz w:val="28"/>
          <w:szCs w:val="28"/>
        </w:rPr>
        <w:t>公告</w:t>
      </w:r>
    </w:p>
    <w:p>
      <w:pPr>
        <w:spacing w:line="360" w:lineRule="auto"/>
        <w:ind w:firstLine="440" w:firstLineChars="200"/>
        <w:rPr>
          <w:sz w:val="22"/>
        </w:rPr>
      </w:pPr>
    </w:p>
    <w:tbl>
      <w:tblPr>
        <w:tblStyle w:val="5"/>
        <w:tblW w:w="9180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662"/>
      </w:tblGrid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2"/>
          </w:tcPr>
          <w:p>
            <w:pPr>
              <w:spacing w:line="360" w:lineRule="auto"/>
              <w:jc w:val="center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1、理财产品基本信息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>
            <w:pPr>
              <w:spacing w:line="360" w:lineRule="auto"/>
              <w:rPr>
                <w:rFonts w:ascii="方正仿宋简体" w:hAnsi="仿宋_GB2312" w:eastAsia="方正仿宋简体" w:cs="仿宋_GB2312"/>
                <w:kern w:val="2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南银理财珠联璧合鑫逸稳一年110期封闭式公募人民币理财产品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>
            <w:pPr>
              <w:spacing w:line="360" w:lineRule="auto"/>
              <w:rPr>
                <w:rFonts w:ascii="方正仿宋简体" w:hAnsi="仿宋_GB2312" w:eastAsia="方正仿宋简体" w:cs="仿宋_GB2312"/>
                <w:kern w:val="2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ZZ700322300541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>
            <w:pPr>
              <w:spacing w:line="360" w:lineRule="auto"/>
              <w:rPr>
                <w:rFonts w:ascii="方正仿宋简体" w:hAnsi="仿宋_GB2312" w:eastAsia="方正仿宋简体" w:cs="仿宋_GB2312"/>
                <w:kern w:val="2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Y32110、Y30110、Y31110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2023年04月04日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>
            <w:pPr>
              <w:spacing w:line="360" w:lineRule="auto"/>
              <w:rPr>
                <w:rFonts w:ascii="方正仿宋简体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2024年04月1</w:t>
            </w: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简体" w:hAnsi="仿宋_GB2312" w:eastAsia="方正仿宋简体" w:cs="仿宋_GB2312"/>
                <w:kern w:val="2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7" w:type="dxa"/>
            <w:gridSpan w:val="8"/>
          </w:tcPr>
          <w:p>
            <w:pPr>
              <w:spacing w:line="360" w:lineRule="auto"/>
              <w:ind w:firstLine="480" w:firstLineChars="20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2、增加的非标准化资产明细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风险状况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-</w:t>
            </w:r>
          </w:p>
        </w:tc>
      </w:tr>
    </w:tbl>
    <w:p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8" w:type="dxa"/>
            <w:gridSpan w:val="8"/>
          </w:tcPr>
          <w:p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3、减少的非标准化资产明细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风险状况</w:t>
            </w:r>
          </w:p>
        </w:tc>
      </w:tr>
      <w:tr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2024年04月1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4</w:t>
            </w:r>
            <w:r>
              <w:rPr>
                <w:rFonts w:ascii="方正仿宋简体" w:hAnsi="方正仿宋简体" w:eastAsia="方正仿宋简体" w:cs="方正仿宋简体"/>
                <w:sz w:val="24"/>
              </w:rPr>
              <w:t>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北京天恒置业集团有限公司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23天恒置业05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hint="eastAsia" w:ascii="方正仿宋简体" w:eastAsia="方正仿宋简体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</w:rPr>
              <w:t>正常</w:t>
            </w:r>
          </w:p>
        </w:tc>
      </w:tr>
    </w:tbl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</w:p>
    <w:p>
      <w:pPr>
        <w:spacing w:line="360" w:lineRule="auto"/>
        <w:ind w:firstLine="440" w:firstLineChars="200"/>
        <w:rPr>
          <w:sz w:val="22"/>
        </w:rPr>
      </w:pPr>
    </w:p>
    <w:p>
      <w:pPr>
        <w:spacing w:line="360" w:lineRule="auto"/>
        <w:ind w:firstLine="480" w:firstLineChars="200"/>
        <w:rPr>
          <w:rFonts w:ascii="方正仿宋简体" w:eastAsia="方正仿宋简体"/>
          <w:sz w:val="24"/>
          <w:szCs w:val="24"/>
        </w:rPr>
      </w:pPr>
      <w:r>
        <w:rPr>
          <w:rFonts w:hint="eastAsia" w:ascii="方正仿宋简体" w:eastAsia="方正仿宋简体"/>
          <w:sz w:val="24"/>
          <w:szCs w:val="24"/>
        </w:rPr>
        <w:t>如您对本公告有任何疑问，可联系本理财产品代销机构或本公司，代销机构及本公司将竭诚为您服务。</w:t>
      </w:r>
    </w:p>
    <w:p>
      <w:pPr>
        <w:spacing w:line="360" w:lineRule="auto"/>
        <w:ind w:firstLine="480" w:firstLineChars="200"/>
        <w:rPr>
          <w:sz w:val="22"/>
        </w:rPr>
      </w:pPr>
      <w:r>
        <w:rPr>
          <w:rFonts w:hint="eastAsia" w:ascii="方正仿宋简体" w:eastAsia="方正仿宋简体"/>
          <w:sz w:val="24"/>
          <w:szCs w:val="24"/>
        </w:rPr>
        <w:t>感谢您一直以来的支持和信赖！</w:t>
      </w:r>
    </w:p>
    <w:p>
      <w:pPr>
        <w:pStyle w:val="9"/>
        <w:rPr>
          <w:sz w:val="22"/>
        </w:rPr>
      </w:pPr>
    </w:p>
    <w:p>
      <w:pPr>
        <w:spacing w:line="360" w:lineRule="auto"/>
        <w:ind w:firstLine="480" w:firstLineChars="200"/>
        <w:jc w:val="right"/>
        <w:rPr>
          <w:rFonts w:ascii="方正仿宋简体" w:eastAsia="方正仿宋简体"/>
          <w:sz w:val="24"/>
          <w:szCs w:val="24"/>
        </w:rPr>
      </w:pPr>
      <w:r>
        <w:rPr>
          <w:rFonts w:hint="eastAsia" w:ascii="方正仿宋简体" w:eastAsia="方正仿宋简体"/>
          <w:sz w:val="24"/>
          <w:szCs w:val="24"/>
        </w:rPr>
        <w:t>南银理财有限责任公司</w:t>
      </w:r>
    </w:p>
    <w:p>
      <w:pPr>
        <w:spacing w:line="360" w:lineRule="auto"/>
        <w:ind w:firstLine="480" w:firstLineChars="200"/>
        <w:jc w:val="right"/>
        <w:rPr>
          <w:rFonts w:ascii="方正仿宋简体" w:hAnsi="Verdana" w:eastAsia="方正仿宋简体" w:cs="Verdana"/>
          <w:sz w:val="24"/>
          <w:szCs w:val="24"/>
          <w:shd w:val="clear" w:color="auto" w:fill="FFFFFF"/>
        </w:rPr>
      </w:pPr>
      <w:r>
        <w:rPr>
          <w:rFonts w:hint="eastAsia" w:ascii="方正仿宋简体" w:hAnsi="仿宋_GB2312" w:eastAsia="方正仿宋简体" w:cs="仿宋_GB2312"/>
          <w:sz w:val="24"/>
          <w:szCs w:val="24"/>
        </w:rPr>
        <w:t>2024年04月16日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1ZTFiZDE4YTkwYzczMTUwYmI4ZTY3NzY0NjVhNGQifQ=="/>
  </w:docVars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  <w:rsid w:val="20A3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customStyle="1" w:styleId="9">
    <w:name w:val="引文目录1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403</Characters>
  <Lines>4</Lines>
  <Paragraphs>1</Paragraphs>
  <TotalTime>49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2023-11-10T03:01:00Z</dcterms:created>
  <dc:creator>admin</dc:creator>
  <cp:lastModifiedBy>njcb</cp:lastModifiedBy>
  <dcterms:modified xsi:type="dcterms:W3CDTF">2024-04-16T02:13:33Z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D63C8BB756A042C4A943095E6943AE43_12</vt:lpwstr>
  </property>
</Properties>
</file>